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BB5329" w:rsidRPr="003349F6" w14:paraId="18A8BC92" w14:textId="77777777" w:rsidTr="003349F6">
        <w:trPr>
          <w:trHeight w:val="800"/>
        </w:trPr>
        <w:tc>
          <w:tcPr>
            <w:tcW w:w="9576" w:type="dxa"/>
            <w:gridSpan w:val="3"/>
          </w:tcPr>
          <w:p w14:paraId="75047E4F" w14:textId="4F88B796" w:rsidR="00BB5329" w:rsidRPr="003349F6" w:rsidRDefault="00BB5329" w:rsidP="00BB5329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3349F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Տեղեկատվություն</w:t>
            </w:r>
            <w:r w:rsidR="003349F6" w:rsidRPr="003349F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*</w:t>
            </w:r>
          </w:p>
          <w:p w14:paraId="3655E7C2" w14:textId="019F18D8" w:rsidR="00BB5329" w:rsidRPr="003349F6" w:rsidRDefault="003349F6" w:rsidP="00BB532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49F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Պատվիրատուի</w:t>
            </w:r>
            <w:r w:rsidR="00BB5329" w:rsidRPr="003349F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հաշվեհամարների մասին</w:t>
            </w:r>
          </w:p>
        </w:tc>
      </w:tr>
      <w:tr w:rsidR="00BB5329" w:rsidRPr="003349F6" w14:paraId="1D215819" w14:textId="77777777" w:rsidTr="003349F6">
        <w:trPr>
          <w:trHeight w:val="1160"/>
        </w:trPr>
        <w:tc>
          <w:tcPr>
            <w:tcW w:w="3192" w:type="dxa"/>
            <w:vAlign w:val="center"/>
          </w:tcPr>
          <w:p w14:paraId="1C56DE45" w14:textId="27670C5E" w:rsidR="00BB5329" w:rsidRPr="003349F6" w:rsidRDefault="00BB5329" w:rsidP="003349F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3349F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Ապահովման /տուժանքի համաձայնագրի/ անվանումը</w:t>
            </w:r>
          </w:p>
        </w:tc>
        <w:tc>
          <w:tcPr>
            <w:tcW w:w="3192" w:type="dxa"/>
            <w:vAlign w:val="center"/>
          </w:tcPr>
          <w:p w14:paraId="4B99BD81" w14:textId="24F9983C" w:rsidR="00BB5329" w:rsidRPr="003349F6" w:rsidRDefault="003349F6" w:rsidP="003349F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proofErr w:type="spellStart"/>
            <w:r w:rsidRPr="003349F6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Փաստաթղթի</w:t>
            </w:r>
            <w:proofErr w:type="spellEnd"/>
            <w:r w:rsidRPr="003349F6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349F6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3192" w:type="dxa"/>
            <w:vAlign w:val="center"/>
          </w:tcPr>
          <w:p w14:paraId="6407DFCB" w14:textId="0C2E15E0" w:rsidR="00BB5329" w:rsidRPr="003349F6" w:rsidRDefault="003349F6" w:rsidP="003349F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3349F6">
              <w:rPr>
                <w:rFonts w:ascii="GHEA Grapalat" w:hAnsi="GHEA Grapalat"/>
                <w:b/>
                <w:bCs/>
                <w:sz w:val="20"/>
                <w:szCs w:val="20"/>
              </w:rPr>
              <w:t>Շահառուի</w:t>
            </w:r>
            <w:proofErr w:type="spellEnd"/>
            <w:r w:rsidRPr="003349F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49F6">
              <w:rPr>
                <w:rFonts w:ascii="GHEA Grapalat" w:hAnsi="GHEA Grapalat"/>
                <w:b/>
                <w:bCs/>
                <w:sz w:val="20"/>
                <w:szCs w:val="20"/>
              </w:rPr>
              <w:t>հաշվի</w:t>
            </w:r>
            <w:proofErr w:type="spellEnd"/>
            <w:r w:rsidRPr="003349F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49F6">
              <w:rPr>
                <w:rFonts w:ascii="GHEA Grapalat" w:hAnsi="GHEA Grapalat"/>
                <w:b/>
                <w:bCs/>
                <w:sz w:val="20"/>
                <w:szCs w:val="20"/>
              </w:rPr>
              <w:t>համարը</w:t>
            </w:r>
            <w:proofErr w:type="spellEnd"/>
          </w:p>
        </w:tc>
      </w:tr>
      <w:tr w:rsidR="00BB5329" w:rsidRPr="003349F6" w14:paraId="1683108B" w14:textId="77777777" w:rsidTr="003349F6">
        <w:trPr>
          <w:trHeight w:val="1070"/>
        </w:trPr>
        <w:tc>
          <w:tcPr>
            <w:tcW w:w="3192" w:type="dxa"/>
            <w:vAlign w:val="center"/>
          </w:tcPr>
          <w:p w14:paraId="233D7965" w14:textId="7DB0372C" w:rsidR="00BB5329" w:rsidRP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3.2</w:t>
            </w:r>
          </w:p>
        </w:tc>
        <w:tc>
          <w:tcPr>
            <w:tcW w:w="3192" w:type="dxa"/>
            <w:vAlign w:val="center"/>
          </w:tcPr>
          <w:p w14:paraId="4BAFDF6C" w14:textId="77777777" w:rsid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49F6">
              <w:rPr>
                <w:rFonts w:ascii="GHEA Grapalat" w:hAnsi="GHEA Grapalat"/>
                <w:sz w:val="20"/>
                <w:szCs w:val="20"/>
              </w:rPr>
              <w:t>ՎՃԱՐՄԱՆ ՊԱՀԱՆՋԱԳԻՐ</w:t>
            </w:r>
          </w:p>
          <w:p w14:paraId="0866E805" w14:textId="7FF7421A" w:rsidR="00BB5329" w:rsidRP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 xml:space="preserve"> /13-րդ տող/</w:t>
            </w:r>
          </w:p>
        </w:tc>
        <w:tc>
          <w:tcPr>
            <w:tcW w:w="3192" w:type="dxa"/>
            <w:vAlign w:val="center"/>
          </w:tcPr>
          <w:p w14:paraId="6EDFB080" w14:textId="6AF39AAF" w:rsidR="00BB5329" w:rsidRP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49F6">
              <w:rPr>
                <w:rFonts w:ascii="GHEA Grapalat" w:hAnsi="GHEA Grapalat"/>
                <w:sz w:val="20"/>
                <w:szCs w:val="20"/>
              </w:rPr>
              <w:t>900008000664</w:t>
            </w:r>
          </w:p>
        </w:tc>
      </w:tr>
      <w:tr w:rsidR="00BB5329" w:rsidRPr="003349F6" w14:paraId="75146B50" w14:textId="77777777" w:rsidTr="003349F6">
        <w:trPr>
          <w:trHeight w:val="1250"/>
        </w:trPr>
        <w:tc>
          <w:tcPr>
            <w:tcW w:w="3192" w:type="dxa"/>
            <w:vAlign w:val="center"/>
          </w:tcPr>
          <w:p w14:paraId="3D1E69A8" w14:textId="545A827C" w:rsidR="00BB5329" w:rsidRP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Պայմանագրի ապահովում՝ Հավելված </w:t>
            </w: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>4.1</w:t>
            </w:r>
          </w:p>
        </w:tc>
        <w:tc>
          <w:tcPr>
            <w:tcW w:w="3192" w:type="dxa"/>
            <w:vAlign w:val="center"/>
          </w:tcPr>
          <w:p w14:paraId="6B0F7689" w14:textId="77777777" w:rsid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49F6">
              <w:rPr>
                <w:rFonts w:ascii="GHEA Grapalat" w:hAnsi="GHEA Grapalat"/>
                <w:sz w:val="20"/>
                <w:szCs w:val="20"/>
              </w:rPr>
              <w:t>ՎՃԱՐՄԱՆ ՊԱՀԱՆՋԱԳԻՐ</w:t>
            </w: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52C81E9B" w14:textId="351B155E" w:rsidR="00BB5329" w:rsidRP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>/13-րդ տող/</w:t>
            </w:r>
          </w:p>
        </w:tc>
        <w:tc>
          <w:tcPr>
            <w:tcW w:w="3192" w:type="dxa"/>
            <w:vAlign w:val="center"/>
          </w:tcPr>
          <w:p w14:paraId="624B1293" w14:textId="624EF63B" w:rsidR="00BB5329" w:rsidRP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49F6">
              <w:rPr>
                <w:rFonts w:ascii="GHEA Grapalat" w:hAnsi="GHEA Grapalat"/>
                <w:sz w:val="20"/>
                <w:szCs w:val="20"/>
              </w:rPr>
              <w:t>90000</w:t>
            </w: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3349F6">
              <w:rPr>
                <w:rFonts w:ascii="GHEA Grapalat" w:hAnsi="GHEA Grapalat"/>
                <w:sz w:val="20"/>
                <w:szCs w:val="20"/>
              </w:rPr>
              <w:t>000</w:t>
            </w: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>758</w:t>
            </w:r>
          </w:p>
        </w:tc>
      </w:tr>
    </w:tbl>
    <w:p w14:paraId="7CD3B2D9" w14:textId="17526671" w:rsidR="00C01F7C" w:rsidRPr="003349F6" w:rsidRDefault="003349F6">
      <w:pPr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  <w:r>
        <w:rPr>
          <w:lang w:val="hy-AM"/>
        </w:rPr>
        <w:t>*</w:t>
      </w:r>
      <w:r w:rsidRPr="003349F6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>Սույն տեղեկատվության մեջ նշված հաշվեհամարները հաղթող մասնակիցը համապատասխանաբար լրացնում է վ</w:t>
      </w:r>
      <w:r w:rsidRPr="003349F6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>ճարման պահանջագր</w:t>
      </w:r>
      <w:r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>երի</w:t>
      </w:r>
      <w:r w:rsidRPr="003349F6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 xml:space="preserve"> պարտադիր վավերապայմաններ</w:t>
      </w:r>
      <w:r w:rsidRPr="003349F6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>ում։</w:t>
      </w:r>
    </w:p>
    <w:sectPr w:rsidR="00C01F7C" w:rsidRPr="00334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054F8"/>
    <w:rsid w:val="003349F6"/>
    <w:rsid w:val="008054F8"/>
    <w:rsid w:val="00BB5329"/>
    <w:rsid w:val="00C0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3D2D8"/>
  <w15:chartTrackingRefBased/>
  <w15:docId w15:val="{DD890618-986D-47BB-89DE-19D2341FB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BB5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3</cp:revision>
  <dcterms:created xsi:type="dcterms:W3CDTF">2025-06-18T12:58:00Z</dcterms:created>
  <dcterms:modified xsi:type="dcterms:W3CDTF">2025-06-18T13:15:00Z</dcterms:modified>
</cp:coreProperties>
</file>